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59F15" w14:textId="56F95539" w:rsidR="00FF65A0" w:rsidRPr="00B760DE" w:rsidRDefault="00036AAC" w:rsidP="00B760DE">
      <w:pPr>
        <w:jc w:val="center"/>
        <w:rPr>
          <w:i/>
          <w:iCs/>
          <w:sz w:val="28"/>
          <w:szCs w:val="28"/>
          <w:lang w:val="nl-NL"/>
        </w:rPr>
      </w:pPr>
      <w:r w:rsidRPr="00B760DE">
        <w:rPr>
          <w:b/>
          <w:bCs/>
          <w:sz w:val="28"/>
          <w:szCs w:val="28"/>
          <w:lang w:val="nl-NL"/>
        </w:rPr>
        <w:t xml:space="preserve">DANH MỤC THỦ TỤC HÀNH CHÍNH </w:t>
      </w:r>
      <w:r w:rsidRPr="00B760DE">
        <w:rPr>
          <w:b/>
          <w:color w:val="000000"/>
          <w:sz w:val="28"/>
          <w:szCs w:val="28"/>
          <w:lang w:val="nl-NL"/>
        </w:rPr>
        <w:t>ĐƯỢC SỬA ĐỔI, BỔ SUNG</w:t>
      </w:r>
      <w:r w:rsidR="00FF65A0" w:rsidRPr="00B760DE">
        <w:rPr>
          <w:b/>
          <w:color w:val="000000"/>
          <w:sz w:val="28"/>
          <w:szCs w:val="28"/>
          <w:lang w:val="nl-NL"/>
        </w:rPr>
        <w:t xml:space="preserve"> </w:t>
      </w:r>
      <w:r w:rsidR="00B760DE" w:rsidRPr="00B760DE">
        <w:rPr>
          <w:b/>
          <w:color w:val="000000"/>
          <w:sz w:val="28"/>
          <w:szCs w:val="28"/>
          <w:lang w:val="nl-NL"/>
        </w:rPr>
        <w:br/>
      </w:r>
      <w:r w:rsidR="00FF65A0" w:rsidRPr="00B760DE">
        <w:rPr>
          <w:b/>
          <w:color w:val="000000"/>
          <w:sz w:val="28"/>
          <w:szCs w:val="28"/>
          <w:lang w:val="nl-NL"/>
        </w:rPr>
        <w:t>VÀ</w:t>
      </w:r>
      <w:r w:rsidRPr="00B760DE">
        <w:rPr>
          <w:b/>
          <w:color w:val="000000"/>
          <w:sz w:val="28"/>
          <w:szCs w:val="28"/>
          <w:lang w:val="nl-NL"/>
        </w:rPr>
        <w:t xml:space="preserve"> BỊ BÃI BỎ LĨNH VỰC </w:t>
      </w:r>
      <w:r w:rsidR="00FF65A0" w:rsidRPr="00B760DE">
        <w:rPr>
          <w:b/>
          <w:color w:val="000000"/>
          <w:sz w:val="28"/>
          <w:szCs w:val="28"/>
          <w:lang w:val="nl-NL"/>
        </w:rPr>
        <w:t xml:space="preserve">TRỒNG TRỌT VÀ </w:t>
      </w:r>
      <w:r w:rsidRPr="00B760DE">
        <w:rPr>
          <w:b/>
          <w:color w:val="000000"/>
          <w:sz w:val="28"/>
          <w:szCs w:val="28"/>
          <w:lang w:val="nl-NL"/>
        </w:rPr>
        <w:t xml:space="preserve">BẢO VỆ THỰC VẬT </w:t>
      </w:r>
      <w:r w:rsidR="00B760DE" w:rsidRPr="00B760DE">
        <w:rPr>
          <w:b/>
          <w:color w:val="000000"/>
          <w:sz w:val="28"/>
          <w:szCs w:val="28"/>
          <w:lang w:val="nl-NL"/>
        </w:rPr>
        <w:br/>
      </w:r>
      <w:r w:rsidRPr="00B760DE">
        <w:rPr>
          <w:b/>
          <w:bCs/>
          <w:sz w:val="28"/>
          <w:szCs w:val="28"/>
          <w:lang w:val="nl-NL"/>
        </w:rPr>
        <w:t>THUỘC PHẠM VI CHỨC NĂNG QUẢN LÝ CỦA SỞ NÔNG NGHIỆP VÀ MÔI TRƯỜNG</w:t>
      </w:r>
      <w:r w:rsidRPr="00B760DE">
        <w:rPr>
          <w:i/>
          <w:iCs/>
          <w:sz w:val="28"/>
          <w:szCs w:val="28"/>
          <w:lang w:val="nl-NL"/>
        </w:rPr>
        <w:t xml:space="preserve"> </w:t>
      </w:r>
    </w:p>
    <w:p w14:paraId="67EECDAD" w14:textId="58E8A242" w:rsidR="00321910" w:rsidRPr="00B760DE" w:rsidRDefault="00321910" w:rsidP="00321910">
      <w:pPr>
        <w:ind w:left="-142" w:right="-178"/>
        <w:jc w:val="center"/>
        <w:rPr>
          <w:i/>
          <w:iCs/>
          <w:sz w:val="26"/>
          <w:szCs w:val="26"/>
          <w:lang w:val="nl-NL"/>
        </w:rPr>
      </w:pPr>
      <w:r w:rsidRPr="00B760DE">
        <w:rPr>
          <w:i/>
          <w:iCs/>
          <w:sz w:val="26"/>
          <w:szCs w:val="26"/>
          <w:lang w:val="nl-NL"/>
        </w:rPr>
        <w:t>(Ban hành kèm theo Quyết định số</w:t>
      </w:r>
      <w:r w:rsidR="00FF65A0" w:rsidRPr="00B760DE">
        <w:rPr>
          <w:i/>
          <w:iCs/>
          <w:sz w:val="26"/>
          <w:szCs w:val="26"/>
          <w:lang w:val="nl-NL"/>
        </w:rPr>
        <w:t xml:space="preserve">  </w:t>
      </w:r>
      <w:r w:rsidRPr="00B760DE">
        <w:rPr>
          <w:i/>
          <w:iCs/>
          <w:sz w:val="26"/>
          <w:szCs w:val="26"/>
          <w:lang w:val="nl-NL"/>
        </w:rPr>
        <w:t xml:space="preserve">          /QĐ-UBND  ngày    tháng </w:t>
      </w:r>
      <w:r w:rsidR="00FF65A0" w:rsidRPr="00B760DE">
        <w:rPr>
          <w:i/>
          <w:iCs/>
          <w:sz w:val="26"/>
          <w:szCs w:val="26"/>
          <w:lang w:val="nl-NL"/>
        </w:rPr>
        <w:t>6</w:t>
      </w:r>
      <w:r w:rsidRPr="00B760DE">
        <w:rPr>
          <w:i/>
          <w:iCs/>
          <w:sz w:val="26"/>
          <w:szCs w:val="26"/>
          <w:lang w:val="nl-NL"/>
        </w:rPr>
        <w:t xml:space="preserve"> năm 2026 của Chủ tịch Ủy ban nhân dân Thành phố)</w:t>
      </w:r>
    </w:p>
    <w:p w14:paraId="49F306D4" w14:textId="77777777" w:rsidR="00FF65A0" w:rsidRPr="00B760DE" w:rsidRDefault="00321910" w:rsidP="00FF65A0">
      <w:pPr>
        <w:ind w:left="-142" w:right="-178"/>
        <w:jc w:val="center"/>
        <w:rPr>
          <w:rFonts w:ascii="Times New Roman Bold" w:hAnsi="Times New Roman Bold"/>
          <w:b/>
          <w:bCs/>
          <w:sz w:val="28"/>
          <w:szCs w:val="28"/>
          <w:lang w:val="nl-NL"/>
        </w:rPr>
      </w:pPr>
      <w:r w:rsidRPr="00B760DE">
        <w:rPr>
          <w:b/>
          <w:bCs/>
          <w:noProof/>
          <w:sz w:val="28"/>
          <w:szCs w:val="28"/>
        </w:rPr>
        <mc:AlternateContent>
          <mc:Choice Requires="wps">
            <w:drawing>
              <wp:anchor distT="0" distB="0" distL="114300" distR="114300" simplePos="0" relativeHeight="251664384" behindDoc="0" locked="0" layoutInCell="1" allowOverlap="1" wp14:anchorId="053E8582" wp14:editId="4A948852">
                <wp:simplePos x="0" y="0"/>
                <wp:positionH relativeFrom="column">
                  <wp:posOffset>3575685</wp:posOffset>
                </wp:positionH>
                <wp:positionV relativeFrom="paragraph">
                  <wp:posOffset>19685</wp:posOffset>
                </wp:positionV>
                <wp:extent cx="1457325" cy="0"/>
                <wp:effectExtent l="13335" t="10160" r="5715" b="889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7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927634" id="_x0000_t32" coordsize="21600,21600" o:spt="32" o:oned="t" path="m,l21600,21600e" filled="f">
                <v:path arrowok="t" fillok="f" o:connecttype="none"/>
                <o:lock v:ext="edit" shapetype="t"/>
              </v:shapetype>
              <v:shape id="Straight Arrow Connector 7" o:spid="_x0000_s1026" type="#_x0000_t32" style="position:absolute;margin-left:281.55pt;margin-top:1.55pt;width:11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"/>
            </w:pict>
          </mc:Fallback>
        </mc:AlternateContent>
      </w:r>
    </w:p>
    <w:p w14:paraId="1969DBB5" w14:textId="5569767A" w:rsidR="00321910" w:rsidRPr="00B760DE" w:rsidRDefault="00FF65A0" w:rsidP="00FF65A0">
      <w:pPr>
        <w:spacing w:before="120" w:after="120"/>
        <w:rPr>
          <w:b/>
          <w:bCs/>
          <w:sz w:val="28"/>
          <w:szCs w:val="28"/>
          <w:lang w:val="nl-NL"/>
        </w:rPr>
      </w:pPr>
      <w:r w:rsidRPr="00B760DE">
        <w:rPr>
          <w:rFonts w:ascii="Times New Roman Bold" w:hAnsi="Times New Roman Bold"/>
          <w:b/>
          <w:bCs/>
          <w:sz w:val="28"/>
          <w:szCs w:val="28"/>
          <w:lang w:val="nl-NL"/>
        </w:rPr>
        <w:t xml:space="preserve">A. </w:t>
      </w:r>
      <w:r w:rsidR="00321910" w:rsidRPr="00B760DE">
        <w:rPr>
          <w:rFonts w:ascii="Times New Roman Bold" w:hAnsi="Times New Roman Bold"/>
          <w:b/>
          <w:bCs/>
          <w:sz w:val="28"/>
          <w:szCs w:val="28"/>
          <w:lang w:val="nl-NL"/>
        </w:rPr>
        <w:t>Danh mục thủ tục h</w:t>
      </w:r>
      <w:r w:rsidR="00321910" w:rsidRPr="00B760DE">
        <w:rPr>
          <w:rFonts w:ascii="Times New Roman Bold" w:hAnsi="Times New Roman Bold" w:hint="eastAsia"/>
          <w:b/>
          <w:bCs/>
          <w:sz w:val="28"/>
          <w:szCs w:val="28"/>
          <w:lang w:val="nl-NL"/>
        </w:rPr>
        <w:t>à</w:t>
      </w:r>
      <w:r w:rsidR="00321910" w:rsidRPr="00B760DE">
        <w:rPr>
          <w:rFonts w:ascii="Times New Roman Bold" w:hAnsi="Times New Roman Bold"/>
          <w:b/>
          <w:bCs/>
          <w:sz w:val="28"/>
          <w:szCs w:val="28"/>
          <w:lang w:val="nl-NL"/>
        </w:rPr>
        <w:t>nh ch</w:t>
      </w:r>
      <w:r w:rsidR="00321910" w:rsidRPr="00B760DE">
        <w:rPr>
          <w:rFonts w:ascii="Times New Roman Bold" w:hAnsi="Times New Roman Bold" w:hint="eastAsia"/>
          <w:b/>
          <w:bCs/>
          <w:sz w:val="28"/>
          <w:szCs w:val="28"/>
          <w:lang w:val="nl-NL"/>
        </w:rPr>
        <w:t>í</w:t>
      </w:r>
      <w:r w:rsidR="00321910" w:rsidRPr="00B760DE">
        <w:rPr>
          <w:rFonts w:ascii="Times New Roman Bold" w:hAnsi="Times New Roman Bold"/>
          <w:b/>
          <w:bCs/>
          <w:sz w:val="28"/>
          <w:szCs w:val="28"/>
          <w:lang w:val="nl-NL"/>
        </w:rPr>
        <w:t xml:space="preserve">nh </w:t>
      </w:r>
      <w:r w:rsidR="00321910" w:rsidRPr="00B760DE">
        <w:rPr>
          <w:rFonts w:ascii="Times New Roman Bold" w:hAnsi="Times New Roman Bold" w:hint="eastAsia"/>
          <w:b/>
          <w:bCs/>
          <w:sz w:val="28"/>
          <w:szCs w:val="28"/>
          <w:lang w:val="nl-NL"/>
        </w:rPr>
        <w:t>đư</w:t>
      </w:r>
      <w:r w:rsidR="00321910" w:rsidRPr="00B760DE">
        <w:rPr>
          <w:rFonts w:ascii="Times New Roman Bold" w:hAnsi="Times New Roman Bold"/>
          <w:b/>
          <w:bCs/>
          <w:sz w:val="28"/>
          <w:szCs w:val="28"/>
          <w:lang w:val="nl-NL"/>
        </w:rPr>
        <w:t xml:space="preserve">ợc sửa </w:t>
      </w:r>
      <w:r w:rsidR="00321910" w:rsidRPr="00B760DE">
        <w:rPr>
          <w:rFonts w:ascii="Times New Roman Bold" w:hAnsi="Times New Roman Bold" w:hint="eastAsia"/>
          <w:b/>
          <w:bCs/>
          <w:sz w:val="28"/>
          <w:szCs w:val="28"/>
          <w:lang w:val="nl-NL"/>
        </w:rPr>
        <w:t>đ</w:t>
      </w:r>
      <w:r w:rsidR="00321910" w:rsidRPr="00B760DE">
        <w:rPr>
          <w:rFonts w:ascii="Times New Roman Bold" w:hAnsi="Times New Roman Bold"/>
          <w:b/>
          <w:bCs/>
          <w:sz w:val="28"/>
          <w:szCs w:val="28"/>
          <w:lang w:val="nl-NL"/>
        </w:rPr>
        <w:t>ổi, bổ sung thuộc thẩm quyền giải quyết cấp tỉnh</w:t>
      </w:r>
    </w:p>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669"/>
        <w:gridCol w:w="1393"/>
        <w:gridCol w:w="2627"/>
        <w:gridCol w:w="1535"/>
        <w:gridCol w:w="1240"/>
        <w:gridCol w:w="4293"/>
      </w:tblGrid>
      <w:tr w:rsidR="00321910" w:rsidRPr="00B760DE" w14:paraId="4747BE58" w14:textId="77777777" w:rsidTr="00B760DE">
        <w:trPr>
          <w:trHeight w:val="731"/>
          <w:tblHeader/>
        </w:trPr>
        <w:tc>
          <w:tcPr>
            <w:tcW w:w="562" w:type="dxa"/>
            <w:shd w:val="clear" w:color="auto" w:fill="auto"/>
            <w:vAlign w:val="center"/>
          </w:tcPr>
          <w:p w14:paraId="0D1E7DF5" w14:textId="77777777" w:rsidR="00321910" w:rsidRPr="00B760DE" w:rsidRDefault="00321910" w:rsidP="00B760DE">
            <w:pPr>
              <w:spacing w:before="120" w:after="120"/>
              <w:jc w:val="center"/>
              <w:rPr>
                <w:rFonts w:eastAsia="Calibri"/>
                <w:b/>
                <w:sz w:val="26"/>
                <w:szCs w:val="26"/>
              </w:rPr>
            </w:pPr>
            <w:r w:rsidRPr="00B760DE">
              <w:rPr>
                <w:rFonts w:eastAsia="Calibri"/>
                <w:b/>
                <w:sz w:val="26"/>
                <w:szCs w:val="26"/>
              </w:rPr>
              <w:t>TT</w:t>
            </w:r>
          </w:p>
        </w:tc>
        <w:tc>
          <w:tcPr>
            <w:tcW w:w="1701" w:type="dxa"/>
            <w:shd w:val="clear" w:color="auto" w:fill="auto"/>
            <w:vAlign w:val="center"/>
          </w:tcPr>
          <w:p w14:paraId="63FF47BE" w14:textId="0261500B" w:rsidR="00321910" w:rsidRPr="00B760DE" w:rsidRDefault="00321910" w:rsidP="00B760DE">
            <w:pPr>
              <w:spacing w:before="120" w:after="120"/>
              <w:jc w:val="center"/>
              <w:rPr>
                <w:rFonts w:eastAsia="Calibri"/>
                <w:b/>
                <w:sz w:val="26"/>
                <w:szCs w:val="26"/>
              </w:rPr>
            </w:pPr>
            <w:r w:rsidRPr="00B760DE">
              <w:rPr>
                <w:rFonts w:eastAsia="Calibri"/>
                <w:b/>
                <w:sz w:val="26"/>
                <w:szCs w:val="26"/>
              </w:rPr>
              <w:t>Tên thủ tục hành chính</w:t>
            </w:r>
          </w:p>
        </w:tc>
        <w:tc>
          <w:tcPr>
            <w:tcW w:w="1418" w:type="dxa"/>
            <w:shd w:val="clear" w:color="auto" w:fill="auto"/>
            <w:vAlign w:val="center"/>
          </w:tcPr>
          <w:p w14:paraId="537029C6" w14:textId="77777777" w:rsidR="00321910" w:rsidRPr="00B760DE" w:rsidRDefault="00321910" w:rsidP="00B760DE">
            <w:pPr>
              <w:spacing w:before="120" w:after="120"/>
              <w:jc w:val="center"/>
              <w:rPr>
                <w:rFonts w:eastAsia="Calibri"/>
                <w:b/>
                <w:sz w:val="26"/>
                <w:szCs w:val="26"/>
              </w:rPr>
            </w:pPr>
            <w:r w:rsidRPr="00B760DE">
              <w:rPr>
                <w:rFonts w:eastAsia="Calibri"/>
                <w:b/>
                <w:sz w:val="26"/>
                <w:szCs w:val="26"/>
              </w:rPr>
              <w:t>Thời hạn giải quyết</w:t>
            </w:r>
          </w:p>
        </w:tc>
        <w:tc>
          <w:tcPr>
            <w:tcW w:w="2693" w:type="dxa"/>
            <w:shd w:val="clear" w:color="auto" w:fill="auto"/>
            <w:vAlign w:val="center"/>
          </w:tcPr>
          <w:p w14:paraId="3586ED02" w14:textId="6A20AE58" w:rsidR="00321910" w:rsidRPr="00B760DE" w:rsidRDefault="00321910" w:rsidP="00B760DE">
            <w:pPr>
              <w:spacing w:before="120" w:after="120"/>
              <w:jc w:val="center"/>
              <w:rPr>
                <w:rFonts w:eastAsia="Calibri"/>
                <w:b/>
                <w:sz w:val="26"/>
                <w:szCs w:val="26"/>
              </w:rPr>
            </w:pPr>
            <w:r w:rsidRPr="00B760DE">
              <w:rPr>
                <w:rFonts w:eastAsia="Calibri"/>
                <w:b/>
                <w:sz w:val="26"/>
                <w:szCs w:val="26"/>
              </w:rPr>
              <w:t>Địa điểm thực hiện</w:t>
            </w:r>
          </w:p>
        </w:tc>
        <w:tc>
          <w:tcPr>
            <w:tcW w:w="1559" w:type="dxa"/>
            <w:vAlign w:val="center"/>
          </w:tcPr>
          <w:p w14:paraId="5AE65ECB" w14:textId="06A956C5" w:rsidR="00321910" w:rsidRPr="00B760DE" w:rsidRDefault="00321910" w:rsidP="00B760DE">
            <w:pPr>
              <w:spacing w:before="120" w:after="120"/>
              <w:jc w:val="center"/>
              <w:rPr>
                <w:rFonts w:eastAsia="Calibri"/>
                <w:b/>
                <w:sz w:val="26"/>
                <w:szCs w:val="26"/>
              </w:rPr>
            </w:pPr>
            <w:r w:rsidRPr="00B760DE">
              <w:rPr>
                <w:rFonts w:eastAsia="Calibri"/>
                <w:b/>
                <w:sz w:val="26"/>
                <w:szCs w:val="26"/>
              </w:rPr>
              <w:t xml:space="preserve">Cơ quan </w:t>
            </w:r>
            <w:r w:rsidR="00B760DE" w:rsidRPr="00B760DE">
              <w:rPr>
                <w:rFonts w:eastAsia="Calibri"/>
                <w:b/>
                <w:sz w:val="26"/>
                <w:szCs w:val="26"/>
              </w:rPr>
              <w:br/>
            </w:r>
            <w:r w:rsidRPr="00B760DE">
              <w:rPr>
                <w:rFonts w:eastAsia="Calibri"/>
                <w:b/>
                <w:sz w:val="26"/>
                <w:szCs w:val="26"/>
              </w:rPr>
              <w:t>thực hiện</w:t>
            </w:r>
          </w:p>
        </w:tc>
        <w:tc>
          <w:tcPr>
            <w:tcW w:w="993" w:type="dxa"/>
            <w:shd w:val="clear" w:color="auto" w:fill="auto"/>
            <w:vAlign w:val="center"/>
          </w:tcPr>
          <w:p w14:paraId="7BBDDB62" w14:textId="2910FE5E" w:rsidR="00321910" w:rsidRPr="00B760DE" w:rsidRDefault="00321910" w:rsidP="00B760DE">
            <w:pPr>
              <w:spacing w:before="120" w:after="120"/>
              <w:jc w:val="center"/>
              <w:rPr>
                <w:rFonts w:eastAsia="Calibri"/>
                <w:b/>
                <w:sz w:val="26"/>
                <w:szCs w:val="26"/>
              </w:rPr>
            </w:pPr>
            <w:r w:rsidRPr="00B760DE">
              <w:rPr>
                <w:rFonts w:eastAsia="Calibri"/>
                <w:b/>
                <w:sz w:val="26"/>
                <w:szCs w:val="26"/>
              </w:rPr>
              <w:t>Phí,</w:t>
            </w:r>
            <w:r w:rsidR="00B760DE" w:rsidRPr="00B760DE">
              <w:rPr>
                <w:rFonts w:eastAsia="Calibri"/>
                <w:b/>
                <w:sz w:val="26"/>
                <w:szCs w:val="26"/>
              </w:rPr>
              <w:br/>
            </w:r>
            <w:r w:rsidRPr="00B760DE">
              <w:rPr>
                <w:rFonts w:eastAsia="Calibri"/>
                <w:b/>
                <w:sz w:val="26"/>
                <w:szCs w:val="26"/>
              </w:rPr>
              <w:t xml:space="preserve">lệ phí </w:t>
            </w:r>
          </w:p>
        </w:tc>
        <w:tc>
          <w:tcPr>
            <w:tcW w:w="4394" w:type="dxa"/>
            <w:shd w:val="clear" w:color="auto" w:fill="auto"/>
            <w:vAlign w:val="center"/>
          </w:tcPr>
          <w:p w14:paraId="3D963A4F" w14:textId="77777777" w:rsidR="00321910" w:rsidRPr="00B760DE" w:rsidRDefault="00321910" w:rsidP="00B760DE">
            <w:pPr>
              <w:spacing w:before="120" w:after="120"/>
              <w:jc w:val="center"/>
              <w:rPr>
                <w:rFonts w:eastAsia="Calibri"/>
                <w:b/>
                <w:sz w:val="26"/>
                <w:szCs w:val="26"/>
              </w:rPr>
            </w:pPr>
            <w:r w:rsidRPr="00B760DE">
              <w:rPr>
                <w:rFonts w:eastAsia="Calibri"/>
                <w:b/>
                <w:sz w:val="26"/>
                <w:szCs w:val="26"/>
              </w:rPr>
              <w:t>Căn cứ pháp lý</w:t>
            </w:r>
          </w:p>
        </w:tc>
      </w:tr>
      <w:tr w:rsidR="00B760DE" w:rsidRPr="00B760DE" w14:paraId="2E475995" w14:textId="77777777" w:rsidTr="00B760DE">
        <w:trPr>
          <w:trHeight w:val="269"/>
        </w:trPr>
        <w:tc>
          <w:tcPr>
            <w:tcW w:w="562" w:type="dxa"/>
            <w:shd w:val="clear" w:color="auto" w:fill="auto"/>
          </w:tcPr>
          <w:p w14:paraId="265E010C" w14:textId="77777777" w:rsidR="00036AAC" w:rsidRPr="00B760DE" w:rsidRDefault="00036AAC" w:rsidP="00B760DE">
            <w:pPr>
              <w:widowControl w:val="0"/>
              <w:spacing w:before="120" w:after="120"/>
              <w:ind w:left="57" w:right="57"/>
              <w:jc w:val="center"/>
              <w:rPr>
                <w:rFonts w:eastAsia="Calibri"/>
                <w:sz w:val="26"/>
                <w:szCs w:val="26"/>
              </w:rPr>
            </w:pPr>
            <w:r w:rsidRPr="00B760DE">
              <w:rPr>
                <w:rFonts w:eastAsia="Calibri"/>
                <w:sz w:val="26"/>
                <w:szCs w:val="26"/>
              </w:rPr>
              <w:t>1</w:t>
            </w:r>
          </w:p>
        </w:tc>
        <w:tc>
          <w:tcPr>
            <w:tcW w:w="1701" w:type="dxa"/>
            <w:tcBorders>
              <w:top w:val="single" w:sz="4" w:space="0" w:color="auto"/>
              <w:bottom w:val="single" w:sz="4" w:space="0" w:color="auto"/>
            </w:tcBorders>
            <w:shd w:val="clear" w:color="auto" w:fill="FFFFFF"/>
          </w:tcPr>
          <w:p w14:paraId="7F5B0358" w14:textId="77777777" w:rsidR="00036AAC" w:rsidRPr="00B760DE" w:rsidRDefault="00036AAC" w:rsidP="00B760DE">
            <w:pPr>
              <w:pStyle w:val="Normal14pt"/>
              <w:widowControl w:val="0"/>
              <w:ind w:left="57" w:right="57" w:firstLine="0"/>
              <w:rPr>
                <w:color w:val="C00000"/>
                <w:sz w:val="26"/>
                <w:szCs w:val="26"/>
              </w:rPr>
            </w:pPr>
            <w:r w:rsidRPr="00B760DE">
              <w:rPr>
                <w:bCs/>
                <w:color w:val="000000"/>
                <w:sz w:val="26"/>
                <w:szCs w:val="26"/>
              </w:rPr>
              <w:t>Cấp Giấy chứng nhận đủ điều kiện buôn bán thuốc bảo vệ thực vật</w:t>
            </w:r>
          </w:p>
        </w:tc>
        <w:tc>
          <w:tcPr>
            <w:tcW w:w="1418" w:type="dxa"/>
            <w:tcBorders>
              <w:top w:val="single" w:sz="4" w:space="0" w:color="auto"/>
              <w:bottom w:val="single" w:sz="4" w:space="0" w:color="auto"/>
            </w:tcBorders>
            <w:shd w:val="clear" w:color="auto" w:fill="FFFFFF"/>
          </w:tcPr>
          <w:p w14:paraId="619C4CF0" w14:textId="77777777" w:rsidR="00036AAC" w:rsidRPr="00B760DE" w:rsidRDefault="00036AAC" w:rsidP="00B760DE">
            <w:pPr>
              <w:widowControl w:val="0"/>
              <w:tabs>
                <w:tab w:val="left" w:pos="236"/>
              </w:tabs>
              <w:autoSpaceDE w:val="0"/>
              <w:autoSpaceDN w:val="0"/>
              <w:spacing w:before="120" w:after="120"/>
              <w:ind w:left="57" w:right="57"/>
              <w:jc w:val="both"/>
              <w:rPr>
                <w:color w:val="C00000"/>
                <w:sz w:val="26"/>
                <w:szCs w:val="26"/>
              </w:rPr>
            </w:pPr>
            <w:r w:rsidRPr="00B760DE">
              <w:rPr>
                <w:color w:val="000000"/>
                <w:sz w:val="26"/>
                <w:szCs w:val="26"/>
              </w:rPr>
              <w:t>15 ngày làm việc kể từ ngày nhận đủ hồ sơ hợp lệ</w:t>
            </w:r>
          </w:p>
        </w:tc>
        <w:tc>
          <w:tcPr>
            <w:tcW w:w="2693" w:type="dxa"/>
            <w:tcBorders>
              <w:top w:val="single" w:sz="4" w:space="0" w:color="auto"/>
              <w:bottom w:val="single" w:sz="4" w:space="0" w:color="auto"/>
            </w:tcBorders>
            <w:shd w:val="clear" w:color="auto" w:fill="FFFFFF"/>
          </w:tcPr>
          <w:p w14:paraId="44408AB3" w14:textId="77777777" w:rsidR="00036AAC" w:rsidRPr="00B760DE" w:rsidRDefault="00036AAC" w:rsidP="00B760DE">
            <w:pPr>
              <w:spacing w:before="120" w:after="120"/>
              <w:ind w:left="57" w:right="57"/>
              <w:jc w:val="both"/>
              <w:rPr>
                <w:rStyle w:val="fontstyle01"/>
                <w:b w:val="0"/>
                <w:sz w:val="26"/>
                <w:szCs w:val="26"/>
              </w:rPr>
            </w:pPr>
            <w:r w:rsidRPr="00B760DE">
              <w:rPr>
                <w:rStyle w:val="fontstyle01"/>
                <w:b w:val="0"/>
                <w:sz w:val="26"/>
                <w:szCs w:val="26"/>
              </w:rPr>
              <w:t>- Trung tâm Phục vụ hành chính công Thành phố Hồ Chí Minh.</w:t>
            </w:r>
          </w:p>
          <w:p w14:paraId="7B15C400" w14:textId="77777777" w:rsidR="00036AAC" w:rsidRPr="00B760DE" w:rsidRDefault="00036AAC" w:rsidP="00B760DE">
            <w:pPr>
              <w:spacing w:before="120" w:after="120"/>
              <w:ind w:left="57" w:right="57"/>
              <w:jc w:val="both"/>
              <w:rPr>
                <w:rStyle w:val="fontstyle01"/>
                <w:b w:val="0"/>
                <w:sz w:val="26"/>
                <w:szCs w:val="26"/>
              </w:rPr>
            </w:pPr>
            <w:r w:rsidRPr="00B760DE">
              <w:rPr>
                <w:rStyle w:val="fontstyle01"/>
                <w:b w:val="0"/>
                <w:sz w:val="26"/>
                <w:szCs w:val="26"/>
              </w:rPr>
              <w:t>+ Khu vực I: Số 43 Nguyễn Văn Bá, phường Thủ Đức, Thành phố Hồ Chí Minh.</w:t>
            </w:r>
          </w:p>
          <w:p w14:paraId="0D0D1F13" w14:textId="77777777" w:rsidR="00036AAC" w:rsidRPr="00B760DE" w:rsidRDefault="00036AAC" w:rsidP="00B760DE">
            <w:pPr>
              <w:spacing w:before="120" w:after="120"/>
              <w:ind w:left="57" w:right="57"/>
              <w:jc w:val="both"/>
              <w:rPr>
                <w:rStyle w:val="fontstyle01"/>
                <w:b w:val="0"/>
                <w:sz w:val="26"/>
                <w:szCs w:val="26"/>
              </w:rPr>
            </w:pPr>
            <w:r w:rsidRPr="00B760DE">
              <w:rPr>
                <w:rStyle w:val="fontstyle01"/>
                <w:b w:val="0"/>
                <w:sz w:val="26"/>
                <w:szCs w:val="26"/>
              </w:rPr>
              <w:t>+ Khu vực II: Tòa nhà Trung tâm hành chính, đường Lê Lợi, phường Bình Dương, Thành phố Hồ Chí Minh.</w:t>
            </w:r>
          </w:p>
          <w:p w14:paraId="4B6DE51B" w14:textId="77777777" w:rsidR="00036AAC" w:rsidRPr="00B760DE" w:rsidRDefault="00036AAC" w:rsidP="00B760DE">
            <w:pPr>
              <w:spacing w:before="120" w:after="120"/>
              <w:ind w:left="57" w:right="57"/>
              <w:jc w:val="both"/>
              <w:rPr>
                <w:rStyle w:val="fontstyle01"/>
                <w:b w:val="0"/>
                <w:sz w:val="26"/>
                <w:szCs w:val="26"/>
              </w:rPr>
            </w:pPr>
            <w:r w:rsidRPr="00B760DE">
              <w:rPr>
                <w:rStyle w:val="fontstyle01"/>
                <w:b w:val="0"/>
                <w:sz w:val="26"/>
                <w:szCs w:val="26"/>
              </w:rPr>
              <w:t xml:space="preserve">+ Khu vực III: Số 4 Nguyễn Tất Thành, phường Bà Rịa, Thành phố Hồ Chí Minh. </w:t>
            </w:r>
          </w:p>
          <w:p w14:paraId="51FB2868" w14:textId="77777777" w:rsidR="00036AAC" w:rsidRPr="00B760DE" w:rsidRDefault="00036AAC" w:rsidP="00B760DE">
            <w:pPr>
              <w:spacing w:before="120" w:after="120"/>
              <w:ind w:left="57" w:right="57"/>
              <w:jc w:val="both"/>
              <w:rPr>
                <w:sz w:val="26"/>
                <w:szCs w:val="26"/>
              </w:rPr>
            </w:pPr>
            <w:r w:rsidRPr="00B760DE">
              <w:rPr>
                <w:rStyle w:val="fontstyle01"/>
                <w:b w:val="0"/>
                <w:sz w:val="26"/>
                <w:szCs w:val="26"/>
              </w:rPr>
              <w:lastRenderedPageBreak/>
              <w:t>- Trung tâm Phục vụ hành chính công cấp xã.</w:t>
            </w:r>
          </w:p>
          <w:p w14:paraId="2B49F154" w14:textId="77777777" w:rsidR="00036AAC" w:rsidRPr="00B760DE" w:rsidRDefault="00036AAC" w:rsidP="00B760DE">
            <w:pPr>
              <w:widowControl w:val="0"/>
              <w:spacing w:before="120" w:after="120"/>
              <w:ind w:left="57" w:right="57"/>
              <w:jc w:val="both"/>
              <w:rPr>
                <w:bCs/>
                <w:i/>
                <w:iCs/>
                <w:color w:val="000000"/>
                <w:sz w:val="26"/>
                <w:szCs w:val="26"/>
                <w:lang w:val="vi-VN"/>
              </w:rPr>
            </w:pPr>
          </w:p>
        </w:tc>
        <w:tc>
          <w:tcPr>
            <w:tcW w:w="1559" w:type="dxa"/>
            <w:tcBorders>
              <w:top w:val="single" w:sz="4" w:space="0" w:color="auto"/>
              <w:bottom w:val="single" w:sz="4" w:space="0" w:color="auto"/>
            </w:tcBorders>
            <w:shd w:val="clear" w:color="auto" w:fill="FFFFFF"/>
          </w:tcPr>
          <w:p w14:paraId="4EBBEB4C" w14:textId="77777777" w:rsidR="00036AAC" w:rsidRPr="00B760DE" w:rsidRDefault="00036AAC" w:rsidP="00B760DE">
            <w:pPr>
              <w:widowControl w:val="0"/>
              <w:spacing w:before="120" w:after="120"/>
              <w:ind w:left="57" w:right="57"/>
              <w:jc w:val="both"/>
              <w:rPr>
                <w:sz w:val="26"/>
                <w:szCs w:val="26"/>
                <w:lang w:val="vi-VN"/>
              </w:rPr>
            </w:pPr>
            <w:r w:rsidRPr="00B760DE">
              <w:rPr>
                <w:sz w:val="26"/>
                <w:szCs w:val="26"/>
                <w:lang w:val="vi-VN"/>
              </w:rPr>
              <w:lastRenderedPageBreak/>
              <w:t xml:space="preserve">- Cơ quan có thẩm quyền quyết định: </w:t>
            </w:r>
            <w:r w:rsidRPr="00B760DE">
              <w:rPr>
                <w:color w:val="000000"/>
                <w:sz w:val="26"/>
                <w:szCs w:val="26"/>
                <w:lang w:val="vi-VN"/>
              </w:rPr>
              <w:t>Chủ tịch Ủy ban nhân Thành phố</w:t>
            </w:r>
          </w:p>
          <w:p w14:paraId="1A3E9CE7" w14:textId="77777777" w:rsidR="00036AAC" w:rsidRPr="00B760DE" w:rsidRDefault="00036AAC" w:rsidP="00B760DE">
            <w:pPr>
              <w:widowControl w:val="0"/>
              <w:spacing w:before="120" w:after="120"/>
              <w:ind w:left="57" w:right="57"/>
              <w:jc w:val="both"/>
              <w:rPr>
                <w:sz w:val="26"/>
                <w:szCs w:val="26"/>
                <w:lang w:val="vi-VN"/>
              </w:rPr>
            </w:pPr>
            <w:r w:rsidRPr="00B760DE">
              <w:rPr>
                <w:color w:val="000000"/>
                <w:sz w:val="26"/>
                <w:szCs w:val="26"/>
                <w:lang w:val="vi-VN"/>
              </w:rPr>
              <w:t xml:space="preserve">- Cơ quan thẩm định hồ sơ: Cơ quan được Chủ tịch Ủy ban nhân dân Thành phố giao. </w:t>
            </w:r>
          </w:p>
        </w:tc>
        <w:tc>
          <w:tcPr>
            <w:tcW w:w="993" w:type="dxa"/>
            <w:tcBorders>
              <w:top w:val="single" w:sz="4" w:space="0" w:color="auto"/>
              <w:bottom w:val="single" w:sz="4" w:space="0" w:color="auto"/>
            </w:tcBorders>
            <w:shd w:val="clear" w:color="auto" w:fill="FFFFFF"/>
          </w:tcPr>
          <w:p w14:paraId="6F15F8AC" w14:textId="77777777" w:rsidR="00036AAC" w:rsidRPr="00B760DE" w:rsidRDefault="00036AAC" w:rsidP="00B760DE">
            <w:pPr>
              <w:widowControl w:val="0"/>
              <w:spacing w:before="120" w:after="120"/>
              <w:ind w:left="57" w:right="57"/>
              <w:jc w:val="center"/>
              <w:rPr>
                <w:rFonts w:eastAsia="Calibri"/>
                <w:sz w:val="26"/>
                <w:szCs w:val="26"/>
              </w:rPr>
            </w:pPr>
            <w:r w:rsidRPr="00B760DE">
              <w:rPr>
                <w:color w:val="000000"/>
                <w:sz w:val="26"/>
                <w:szCs w:val="26"/>
              </w:rPr>
              <w:t>800.000 đồng/lần</w:t>
            </w:r>
          </w:p>
        </w:tc>
        <w:tc>
          <w:tcPr>
            <w:tcW w:w="4394" w:type="dxa"/>
            <w:tcBorders>
              <w:top w:val="single" w:sz="4" w:space="0" w:color="auto"/>
              <w:bottom w:val="single" w:sz="4" w:space="0" w:color="auto"/>
            </w:tcBorders>
            <w:shd w:val="clear" w:color="auto" w:fill="FFFFFF"/>
          </w:tcPr>
          <w:p w14:paraId="38F1C583" w14:textId="77777777" w:rsidR="00036AAC" w:rsidRPr="00B760DE" w:rsidRDefault="00036AAC" w:rsidP="00B760DE">
            <w:pPr>
              <w:spacing w:before="120" w:after="120"/>
              <w:ind w:left="57" w:right="57"/>
              <w:jc w:val="both"/>
              <w:rPr>
                <w:color w:val="000000"/>
                <w:sz w:val="26"/>
                <w:szCs w:val="26"/>
              </w:rPr>
            </w:pPr>
            <w:r w:rsidRPr="00B760DE">
              <w:rPr>
                <w:color w:val="000000"/>
                <w:sz w:val="26"/>
                <w:szCs w:val="26"/>
              </w:rPr>
              <w:t>- Điều 63, Điều 66 Luật Bảo vệ và kiểm dịch thực vật năm 2013.</w:t>
            </w:r>
          </w:p>
          <w:p w14:paraId="2E330324" w14:textId="77777777" w:rsidR="00036AAC" w:rsidRPr="00B760DE" w:rsidRDefault="00036AAC" w:rsidP="00B760DE">
            <w:pPr>
              <w:spacing w:before="120" w:after="120"/>
              <w:ind w:left="57" w:right="57"/>
              <w:jc w:val="both"/>
              <w:rPr>
                <w:color w:val="000000"/>
                <w:sz w:val="26"/>
                <w:szCs w:val="26"/>
              </w:rPr>
            </w:pPr>
            <w:r w:rsidRPr="00B760DE">
              <w:rPr>
                <w:color w:val="000000"/>
                <w:sz w:val="26"/>
                <w:szCs w:val="26"/>
              </w:rPr>
              <w:t>- Điều 2 Luật số 146/2025/QH15 ngày 11 tháng 12 năm 2025 của Quốc hội sửa đổi, bổ sung một số điều của 15 Luật trong lĩnh vực nông nghiệp và môi trường.</w:t>
            </w:r>
          </w:p>
          <w:p w14:paraId="760C39AB" w14:textId="77777777" w:rsidR="00036AAC" w:rsidRPr="00B760DE" w:rsidRDefault="00036AAC" w:rsidP="00B760DE">
            <w:pPr>
              <w:spacing w:before="120" w:after="120"/>
              <w:ind w:left="57" w:right="57"/>
              <w:jc w:val="both"/>
              <w:rPr>
                <w:color w:val="000000"/>
                <w:sz w:val="26"/>
                <w:szCs w:val="26"/>
              </w:rPr>
            </w:pPr>
            <w:r w:rsidRPr="00B760DE">
              <w:rPr>
                <w:color w:val="000000"/>
                <w:sz w:val="26"/>
                <w:szCs w:val="26"/>
              </w:rPr>
              <w:t>- Điều 4 Nghị định số 66/2016/NĐ-CP ngày 01 tháng 7 năm 2016 của Chính phủ quy định điều kiện đầu tư kinh doanh về bảo vệ và kiểm dịch thực vật; giống cây trồng; nuôi động vật rừng thông thường; chăn nuôi; thủy sản; thực phẩm.</w:t>
            </w:r>
          </w:p>
          <w:p w14:paraId="4E0D3ACC" w14:textId="77777777" w:rsidR="00036AAC" w:rsidRPr="00B760DE" w:rsidRDefault="00036AAC" w:rsidP="00B760DE">
            <w:pPr>
              <w:spacing w:before="120" w:after="120"/>
              <w:ind w:left="57" w:right="57"/>
              <w:jc w:val="both"/>
              <w:rPr>
                <w:color w:val="000000"/>
                <w:sz w:val="26"/>
                <w:szCs w:val="26"/>
              </w:rPr>
            </w:pPr>
            <w:r w:rsidRPr="00B760DE">
              <w:rPr>
                <w:color w:val="000000"/>
                <w:sz w:val="26"/>
                <w:szCs w:val="26"/>
              </w:rPr>
              <w:t xml:space="preserve">- Khoản 2 Điều 1 Nghị định số 123/2018/NĐ-CP ngày 17 ngày 9 năm 2018 sửa đổi, bổ sung một số Nghị định quy định về điều kiện đầu tư, kinh doanh trong lĩnh vực nông nghiệp. </w:t>
            </w:r>
          </w:p>
          <w:p w14:paraId="6C9590AE" w14:textId="77777777" w:rsidR="00036AAC" w:rsidRPr="00B760DE" w:rsidRDefault="00036AAC" w:rsidP="00B760DE">
            <w:pPr>
              <w:spacing w:before="120" w:after="120"/>
              <w:ind w:left="57" w:right="57"/>
              <w:jc w:val="both"/>
              <w:rPr>
                <w:color w:val="000000"/>
                <w:sz w:val="26"/>
                <w:szCs w:val="26"/>
              </w:rPr>
            </w:pPr>
            <w:r w:rsidRPr="00B760DE">
              <w:rPr>
                <w:iCs/>
                <w:color w:val="000000"/>
                <w:sz w:val="26"/>
                <w:szCs w:val="26"/>
              </w:rPr>
              <w:t xml:space="preserve">- </w:t>
            </w:r>
            <w:r w:rsidRPr="00B760DE">
              <w:rPr>
                <w:color w:val="000000"/>
                <w:sz w:val="26"/>
                <w:szCs w:val="26"/>
              </w:rPr>
              <w:t xml:space="preserve">Điều 3 Nghị định số 33/2026/NĐ-CP ngày 21 tháng 01 năm 2026 của Chính </w:t>
            </w:r>
            <w:r w:rsidRPr="00B760DE">
              <w:rPr>
                <w:color w:val="000000"/>
                <w:sz w:val="26"/>
                <w:szCs w:val="26"/>
              </w:rPr>
              <w:lastRenderedPageBreak/>
              <w:t>phủ sửa đổi, bổ sung một số điều của các Nghị định trong lĩnh vực trồng trọt và bảo vệ thực vật.</w:t>
            </w:r>
          </w:p>
          <w:p w14:paraId="40DC449E" w14:textId="77777777" w:rsidR="00036AAC" w:rsidRPr="00B760DE" w:rsidRDefault="00036AAC" w:rsidP="00B760DE">
            <w:pPr>
              <w:spacing w:before="120" w:after="120"/>
              <w:ind w:left="57" w:right="57"/>
              <w:jc w:val="both"/>
              <w:rPr>
                <w:color w:val="000000"/>
                <w:sz w:val="26"/>
                <w:szCs w:val="26"/>
              </w:rPr>
            </w:pPr>
            <w:r w:rsidRPr="00B760DE">
              <w:rPr>
                <w:color w:val="000000"/>
                <w:sz w:val="26"/>
                <w:szCs w:val="26"/>
              </w:rPr>
              <w:t>- Thông tư số 33/2021/TT-BTC ngày 17/5/2021 của Bộ Tài chính quy định mức thu, chế độ thu, nộp, quản lý và sử dụng phí trong hoạt động kiểm dịch và bảo vệ thực vật thuộc lĩnh vực nông nghiệp.</w:t>
            </w:r>
          </w:p>
          <w:p w14:paraId="5D414055" w14:textId="77777777" w:rsidR="00036AAC" w:rsidRPr="00B760DE" w:rsidRDefault="00036AAC" w:rsidP="00B760DE">
            <w:pPr>
              <w:spacing w:before="120" w:after="120"/>
              <w:ind w:left="57" w:right="57"/>
              <w:jc w:val="both"/>
              <w:rPr>
                <w:color w:val="000000"/>
                <w:sz w:val="26"/>
                <w:szCs w:val="26"/>
              </w:rPr>
            </w:pPr>
            <w:r w:rsidRPr="00B760DE">
              <w:rPr>
                <w:iCs/>
                <w:color w:val="000000"/>
                <w:sz w:val="26"/>
                <w:szCs w:val="26"/>
              </w:rPr>
              <w:t xml:space="preserve">- </w:t>
            </w:r>
            <w:r w:rsidRPr="00B760DE">
              <w:rPr>
                <w:color w:val="000000"/>
                <w:sz w:val="26"/>
                <w:szCs w:val="26"/>
              </w:rPr>
              <w:t>Điều 20 Thông tư số 07/2026/TT-BNNMT ngày 23 tháng 01 năm 2026 của Bộ trưởng Bộ Nông nghiệp và Môi trường quy định chi tiết một số điều của Luật Bảo vệ và kiểm dịch thực vật, Luật Trồng trọt và sửa đổi, bổ sung một số điều của các thông tư trong lĩnh vực trồng trọt và bảo vệ thực vật.</w:t>
            </w:r>
          </w:p>
          <w:p w14:paraId="2B4DDC0A" w14:textId="77777777" w:rsidR="00036AAC" w:rsidRPr="00B760DE" w:rsidRDefault="00036AAC" w:rsidP="00B760DE">
            <w:pPr>
              <w:spacing w:before="120" w:after="120"/>
              <w:ind w:left="57" w:right="57"/>
              <w:jc w:val="both"/>
              <w:rPr>
                <w:iCs/>
                <w:color w:val="000000"/>
                <w:sz w:val="26"/>
                <w:szCs w:val="26"/>
              </w:rPr>
            </w:pPr>
            <w:r w:rsidRPr="00B760DE">
              <w:rPr>
                <w:iCs/>
                <w:color w:val="000000"/>
                <w:sz w:val="26"/>
                <w:szCs w:val="26"/>
              </w:rPr>
              <w:t>- Mục A.VII Phụ lục I ban hành kèm theo Nghị quyết số 66.19/2026/NQ-CP ngày 18/5/2026 của Chính phủ về cắt giảm, phân quyền, đơn giản hóa thủ tục hành chính và cắt giảm, đơn giản hoá điều kiện kinh doanh thuộc phạm vi quản lý của Bộ Nông nghiệp và Môi trường.</w:t>
            </w:r>
          </w:p>
          <w:p w14:paraId="64FF3955" w14:textId="6AA2BA01" w:rsidR="00036AAC" w:rsidRPr="00B760DE" w:rsidRDefault="00036AAC" w:rsidP="00B760DE">
            <w:pPr>
              <w:spacing w:before="120" w:after="120"/>
              <w:ind w:left="57" w:right="57"/>
              <w:jc w:val="both"/>
              <w:rPr>
                <w:rFonts w:eastAsia="Calibri"/>
                <w:sz w:val="26"/>
                <w:szCs w:val="26"/>
              </w:rPr>
            </w:pPr>
            <w:r w:rsidRPr="00B760DE">
              <w:rPr>
                <w:iCs/>
                <w:color w:val="000000"/>
                <w:sz w:val="26"/>
                <w:szCs w:val="26"/>
              </w:rPr>
              <w:t xml:space="preserve">- </w:t>
            </w:r>
            <w:r w:rsidRPr="00B760DE">
              <w:rPr>
                <w:sz w:val="26"/>
                <w:szCs w:val="26"/>
              </w:rPr>
              <w:t xml:space="preserve">Quyết định số 1883/QĐ-BNNMT ngày 22 tháng 5 năm 2026 của </w:t>
            </w:r>
            <w:r w:rsidR="00FF65A0" w:rsidRPr="00B760DE">
              <w:rPr>
                <w:sz w:val="26"/>
                <w:szCs w:val="26"/>
              </w:rPr>
              <w:t xml:space="preserve">Bộ </w:t>
            </w:r>
            <w:r w:rsidR="00FF65A0" w:rsidRPr="00B760DE">
              <w:rPr>
                <w:sz w:val="26"/>
                <w:szCs w:val="26"/>
              </w:rPr>
              <w:lastRenderedPageBreak/>
              <w:t xml:space="preserve">trưởng </w:t>
            </w:r>
            <w:r w:rsidRPr="00B760DE">
              <w:rPr>
                <w:sz w:val="26"/>
                <w:szCs w:val="26"/>
              </w:rPr>
              <w:t xml:space="preserve">Bộ Nông nghiệp và Môi trường về việc </w:t>
            </w:r>
            <w:r w:rsidRPr="00B760DE">
              <w:rPr>
                <w:bCs/>
                <w:color w:val="000000"/>
                <w:sz w:val="26"/>
                <w:szCs w:val="26"/>
              </w:rPr>
              <w:t>công bố thủ tục hành chính được sửa đổi, bổ sung; thủ tục hành chính bị bãi bỏ lĩnh vực trồng trọt và bảo vệ thực vật thuộc phạm vi chức năng quản lý của Bộ Nông nghiệp và Môi trường</w:t>
            </w:r>
            <w:r w:rsidRPr="00B760DE">
              <w:rPr>
                <w:sz w:val="26"/>
                <w:szCs w:val="26"/>
              </w:rPr>
              <w:t>.</w:t>
            </w:r>
          </w:p>
        </w:tc>
      </w:tr>
    </w:tbl>
    <w:p w14:paraId="02446B98" w14:textId="23B9B877" w:rsidR="00321910" w:rsidRPr="00B760DE" w:rsidRDefault="00B760DE" w:rsidP="00B760DE">
      <w:pPr>
        <w:spacing w:before="120" w:after="120"/>
        <w:jc w:val="both"/>
        <w:rPr>
          <w:b/>
          <w:bCs/>
          <w:sz w:val="28"/>
          <w:szCs w:val="28"/>
          <w:lang w:val="nl-NL"/>
        </w:rPr>
      </w:pPr>
      <w:r w:rsidRPr="00B760DE">
        <w:rPr>
          <w:b/>
          <w:bCs/>
          <w:sz w:val="28"/>
          <w:szCs w:val="28"/>
          <w:lang w:val="nl-NL"/>
        </w:rPr>
        <w:lastRenderedPageBreak/>
        <w:t xml:space="preserve">B. </w:t>
      </w:r>
      <w:r w:rsidR="00321910" w:rsidRPr="00B760DE">
        <w:rPr>
          <w:b/>
          <w:bCs/>
          <w:sz w:val="28"/>
          <w:szCs w:val="28"/>
          <w:lang w:val="nl-NL"/>
        </w:rPr>
        <w:t>Danh mục thủ tục hành chính bị bãi bỏ thuộc thẩm quyền giải quyết cấp tỉnh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91"/>
        <w:gridCol w:w="1927"/>
        <w:gridCol w:w="4111"/>
        <w:gridCol w:w="5486"/>
      </w:tblGrid>
      <w:tr w:rsidR="00FF65A0" w:rsidRPr="00B760DE" w14:paraId="4556C65F" w14:textId="77777777" w:rsidTr="00B760DE">
        <w:trPr>
          <w:tblHeader/>
        </w:trPr>
        <w:tc>
          <w:tcPr>
            <w:tcW w:w="563" w:type="dxa"/>
            <w:vAlign w:val="center"/>
          </w:tcPr>
          <w:p w14:paraId="15E05E1E" w14:textId="77777777" w:rsidR="00FF65A0" w:rsidRPr="00B760DE" w:rsidRDefault="00FF65A0" w:rsidP="00B760DE">
            <w:pPr>
              <w:spacing w:before="120" w:after="120"/>
              <w:jc w:val="center"/>
              <w:rPr>
                <w:rFonts w:eastAsia="Calibri"/>
                <w:b/>
                <w:sz w:val="26"/>
                <w:szCs w:val="26"/>
              </w:rPr>
            </w:pPr>
            <w:r w:rsidRPr="00B760DE">
              <w:rPr>
                <w:rFonts w:eastAsia="Calibri"/>
                <w:b/>
                <w:sz w:val="26"/>
                <w:szCs w:val="26"/>
              </w:rPr>
              <w:t>TT</w:t>
            </w:r>
          </w:p>
        </w:tc>
        <w:tc>
          <w:tcPr>
            <w:tcW w:w="1191" w:type="dxa"/>
            <w:vAlign w:val="center"/>
          </w:tcPr>
          <w:p w14:paraId="5B876BB5" w14:textId="77777777" w:rsidR="00FF65A0" w:rsidRPr="00B760DE" w:rsidRDefault="00FF65A0" w:rsidP="00B760DE">
            <w:pPr>
              <w:spacing w:before="120" w:after="120"/>
              <w:jc w:val="center"/>
              <w:rPr>
                <w:rFonts w:eastAsia="Calibri"/>
                <w:b/>
                <w:sz w:val="26"/>
                <w:szCs w:val="26"/>
              </w:rPr>
            </w:pPr>
            <w:r w:rsidRPr="00B760DE">
              <w:rPr>
                <w:rFonts w:eastAsia="Calibri"/>
                <w:b/>
                <w:sz w:val="26"/>
                <w:szCs w:val="26"/>
              </w:rPr>
              <w:t>Mã TTHC</w:t>
            </w:r>
          </w:p>
        </w:tc>
        <w:tc>
          <w:tcPr>
            <w:tcW w:w="1927" w:type="dxa"/>
            <w:vAlign w:val="center"/>
          </w:tcPr>
          <w:p w14:paraId="753BE22E" w14:textId="77777777" w:rsidR="00FF65A0" w:rsidRPr="00B760DE" w:rsidRDefault="00FF65A0" w:rsidP="00B760DE">
            <w:pPr>
              <w:spacing w:before="120" w:after="120"/>
              <w:jc w:val="center"/>
              <w:rPr>
                <w:rFonts w:eastAsia="Calibri"/>
                <w:b/>
                <w:sz w:val="26"/>
                <w:szCs w:val="26"/>
              </w:rPr>
            </w:pPr>
            <w:r w:rsidRPr="00B760DE">
              <w:rPr>
                <w:rFonts w:eastAsia="Calibri"/>
                <w:b/>
                <w:sz w:val="26"/>
                <w:szCs w:val="26"/>
              </w:rPr>
              <w:t>Tên thủ tục hành chính</w:t>
            </w:r>
          </w:p>
        </w:tc>
        <w:tc>
          <w:tcPr>
            <w:tcW w:w="4111" w:type="dxa"/>
          </w:tcPr>
          <w:p w14:paraId="48C9A966" w14:textId="6153F210" w:rsidR="00FF65A0" w:rsidRPr="00B760DE" w:rsidRDefault="00FF65A0" w:rsidP="00B760DE">
            <w:pPr>
              <w:widowControl w:val="0"/>
              <w:spacing w:before="120" w:after="120"/>
              <w:jc w:val="center"/>
              <w:rPr>
                <w:rFonts w:eastAsia="Calibri"/>
                <w:b/>
                <w:sz w:val="26"/>
                <w:szCs w:val="26"/>
              </w:rPr>
            </w:pPr>
            <w:r w:rsidRPr="00B760DE">
              <w:rPr>
                <w:rFonts w:eastAsia="Calibri"/>
                <w:b/>
                <w:sz w:val="26"/>
                <w:szCs w:val="26"/>
              </w:rPr>
              <w:t xml:space="preserve">Quyết định đã công bố </w:t>
            </w:r>
            <w:r w:rsidR="00B760DE" w:rsidRPr="00B760DE">
              <w:rPr>
                <w:rFonts w:eastAsia="Calibri"/>
                <w:b/>
                <w:sz w:val="26"/>
                <w:szCs w:val="26"/>
              </w:rPr>
              <w:br/>
            </w:r>
            <w:r w:rsidRPr="00B760DE">
              <w:rPr>
                <w:rFonts w:eastAsia="Calibri"/>
                <w:b/>
                <w:sz w:val="26"/>
                <w:szCs w:val="26"/>
              </w:rPr>
              <w:t>danh mục thủ tục hành chính</w:t>
            </w:r>
          </w:p>
        </w:tc>
        <w:tc>
          <w:tcPr>
            <w:tcW w:w="5486" w:type="dxa"/>
            <w:vAlign w:val="center"/>
          </w:tcPr>
          <w:p w14:paraId="15610057" w14:textId="22E5620D" w:rsidR="00FF65A0" w:rsidRPr="00B760DE" w:rsidRDefault="00B760DE" w:rsidP="00B760DE">
            <w:pPr>
              <w:widowControl w:val="0"/>
              <w:spacing w:before="120" w:after="120"/>
              <w:jc w:val="center"/>
              <w:rPr>
                <w:rFonts w:eastAsia="Calibri"/>
                <w:b/>
                <w:sz w:val="26"/>
                <w:szCs w:val="26"/>
              </w:rPr>
            </w:pPr>
            <w:r w:rsidRPr="00B760DE">
              <w:rPr>
                <w:rFonts w:eastAsia="Calibri"/>
                <w:b/>
                <w:sz w:val="26"/>
                <w:szCs w:val="26"/>
              </w:rPr>
              <w:t xml:space="preserve">Tên </w:t>
            </w:r>
            <w:r w:rsidR="00FF65A0" w:rsidRPr="00B760DE">
              <w:rPr>
                <w:rFonts w:eastAsia="Calibri"/>
                <w:b/>
                <w:sz w:val="26"/>
                <w:szCs w:val="26"/>
              </w:rPr>
              <w:t xml:space="preserve">Văn bản quy định </w:t>
            </w:r>
            <w:r w:rsidRPr="00B760DE">
              <w:rPr>
                <w:rFonts w:eastAsia="Calibri"/>
                <w:b/>
                <w:sz w:val="26"/>
                <w:szCs w:val="26"/>
              </w:rPr>
              <w:br/>
            </w:r>
            <w:r w:rsidR="00FF65A0" w:rsidRPr="00B760DE">
              <w:rPr>
                <w:rFonts w:eastAsia="Calibri"/>
                <w:b/>
                <w:sz w:val="26"/>
                <w:szCs w:val="26"/>
              </w:rPr>
              <w:t xml:space="preserve">việc bãi bỏ thủ tục hành chính </w:t>
            </w:r>
          </w:p>
        </w:tc>
      </w:tr>
      <w:tr w:rsidR="00FF65A0" w:rsidRPr="00B760DE" w14:paraId="2C52D5D9" w14:textId="77777777" w:rsidTr="00B760DE">
        <w:tc>
          <w:tcPr>
            <w:tcW w:w="563" w:type="dxa"/>
          </w:tcPr>
          <w:p w14:paraId="2D051044" w14:textId="77777777" w:rsidR="00FF65A0" w:rsidRPr="00B760DE" w:rsidRDefault="00FF65A0" w:rsidP="00B760DE">
            <w:pPr>
              <w:spacing w:before="120" w:after="120"/>
              <w:jc w:val="center"/>
              <w:rPr>
                <w:rFonts w:eastAsia="Calibri"/>
                <w:sz w:val="26"/>
                <w:szCs w:val="26"/>
              </w:rPr>
            </w:pPr>
            <w:r w:rsidRPr="00B760DE">
              <w:rPr>
                <w:rFonts w:eastAsia="Calibri"/>
                <w:sz w:val="26"/>
                <w:szCs w:val="26"/>
              </w:rPr>
              <w:t>1</w:t>
            </w:r>
          </w:p>
        </w:tc>
        <w:tc>
          <w:tcPr>
            <w:tcW w:w="1191" w:type="dxa"/>
          </w:tcPr>
          <w:p w14:paraId="364DCDCE" w14:textId="77777777" w:rsidR="00FF65A0" w:rsidRPr="00B760DE" w:rsidRDefault="00FF65A0" w:rsidP="00B760DE">
            <w:pPr>
              <w:spacing w:before="120" w:after="120"/>
              <w:jc w:val="center"/>
              <w:rPr>
                <w:rFonts w:eastAsia="Calibri"/>
                <w:sz w:val="26"/>
                <w:szCs w:val="26"/>
              </w:rPr>
            </w:pPr>
            <w:r w:rsidRPr="00B760DE">
              <w:rPr>
                <w:rFonts w:eastAsia="Calibri"/>
                <w:sz w:val="26"/>
                <w:szCs w:val="26"/>
              </w:rPr>
              <w:t>1.004346</w:t>
            </w:r>
          </w:p>
        </w:tc>
        <w:tc>
          <w:tcPr>
            <w:tcW w:w="1927" w:type="dxa"/>
          </w:tcPr>
          <w:p w14:paraId="61DD2E27" w14:textId="77777777" w:rsidR="00FF65A0" w:rsidRPr="00B760DE" w:rsidRDefault="00FF65A0" w:rsidP="00B760DE">
            <w:pPr>
              <w:spacing w:before="120" w:after="120"/>
              <w:jc w:val="both"/>
              <w:rPr>
                <w:rFonts w:eastAsia="Calibri"/>
                <w:sz w:val="26"/>
                <w:szCs w:val="26"/>
              </w:rPr>
            </w:pPr>
            <w:r w:rsidRPr="00B760DE">
              <w:rPr>
                <w:bCs/>
                <w:sz w:val="26"/>
                <w:szCs w:val="26"/>
              </w:rPr>
              <w:t>Cấp lại Giấy chứng nhận đủ điều kiện buôn bán thuốc bảo vệ thực vật</w:t>
            </w:r>
          </w:p>
        </w:tc>
        <w:tc>
          <w:tcPr>
            <w:tcW w:w="4111" w:type="dxa"/>
            <w:vMerge w:val="restart"/>
          </w:tcPr>
          <w:p w14:paraId="40F88914" w14:textId="7BE8F7DF" w:rsidR="00FF65A0" w:rsidRPr="00B760DE" w:rsidRDefault="00FF65A0" w:rsidP="00B760DE">
            <w:pPr>
              <w:spacing w:before="120" w:after="120"/>
              <w:jc w:val="both"/>
              <w:rPr>
                <w:iCs/>
                <w:color w:val="000000"/>
                <w:sz w:val="26"/>
                <w:szCs w:val="26"/>
              </w:rPr>
            </w:pPr>
            <w:r w:rsidRPr="00B760DE">
              <w:rPr>
                <w:iCs/>
                <w:color w:val="000000"/>
                <w:sz w:val="26"/>
                <w:szCs w:val="26"/>
              </w:rPr>
              <w:t xml:space="preserve">Quyết định số 1008/QĐ-UBND ngày 23 tháng 02 năm 2026 của Chủ tịch Ủy ban nhân dân Thành phố về việc </w:t>
            </w:r>
            <w:r w:rsidRPr="00B760DE">
              <w:rPr>
                <w:iCs/>
                <w:color w:val="000000"/>
                <w:sz w:val="26"/>
                <w:szCs w:val="26"/>
              </w:rPr>
              <w:t>công bố danh mục thủ tục hành chính mới ban hành; được sửa đổi, bổ sung và bị bãi bỏ lĩnh vực Trồng trọt và Bảo vệ thực vật thuộc phạm vi chức năng quản lý của Sở Nông nghiệp và Môi trường</w:t>
            </w:r>
            <w:r w:rsidRPr="00B760DE">
              <w:rPr>
                <w:iCs/>
                <w:color w:val="000000"/>
                <w:sz w:val="26"/>
                <w:szCs w:val="26"/>
              </w:rPr>
              <w:t xml:space="preserve"> (</w:t>
            </w:r>
            <w:r w:rsidRPr="00B760DE">
              <w:rPr>
                <w:i/>
                <w:color w:val="000000"/>
                <w:sz w:val="26"/>
                <w:szCs w:val="26"/>
              </w:rPr>
              <w:t>thứ tự B.2 Phụ lục I, A.2 Phụ lục II kèm theo</w:t>
            </w:r>
            <w:r w:rsidRPr="00B760DE">
              <w:rPr>
                <w:iCs/>
                <w:color w:val="000000"/>
                <w:sz w:val="26"/>
                <w:szCs w:val="26"/>
              </w:rPr>
              <w:t>).</w:t>
            </w:r>
          </w:p>
        </w:tc>
        <w:tc>
          <w:tcPr>
            <w:tcW w:w="5486" w:type="dxa"/>
            <w:vMerge w:val="restart"/>
            <w:vAlign w:val="center"/>
          </w:tcPr>
          <w:p w14:paraId="094A74EA" w14:textId="77777777" w:rsidR="00FF65A0" w:rsidRPr="00B760DE" w:rsidRDefault="00FF65A0" w:rsidP="00B760DE">
            <w:pPr>
              <w:spacing w:before="120" w:after="120"/>
              <w:jc w:val="both"/>
              <w:rPr>
                <w:iCs/>
                <w:color w:val="000000"/>
                <w:sz w:val="26"/>
                <w:szCs w:val="26"/>
              </w:rPr>
            </w:pPr>
            <w:r w:rsidRPr="00B760DE">
              <w:rPr>
                <w:iCs/>
                <w:color w:val="000000"/>
                <w:sz w:val="26"/>
                <w:szCs w:val="26"/>
              </w:rPr>
              <w:t>- Nghị quyết số 66.19/2026/NQ-CP ngày 18 tháng 5 năm 2026 của Chính phủ về cắt giảm, phân quyền, đơn giản hóa thủ tục hành chính và cắt giảm, đơn giản hoá điều kiện kinh doanh thuộc phạm vi quản lý của Bộ Nông nghiệp và Môi trường.</w:t>
            </w:r>
          </w:p>
          <w:p w14:paraId="7D407198" w14:textId="2B396978" w:rsidR="00FF65A0" w:rsidRPr="00B760DE" w:rsidRDefault="00FF65A0" w:rsidP="00B760DE">
            <w:pPr>
              <w:spacing w:before="120" w:after="120"/>
              <w:jc w:val="both"/>
              <w:rPr>
                <w:iCs/>
                <w:color w:val="000000"/>
                <w:sz w:val="26"/>
                <w:szCs w:val="26"/>
              </w:rPr>
            </w:pPr>
            <w:r w:rsidRPr="00B760DE">
              <w:rPr>
                <w:iCs/>
                <w:color w:val="000000"/>
                <w:sz w:val="26"/>
                <w:szCs w:val="26"/>
              </w:rPr>
              <w:t xml:space="preserve">- </w:t>
            </w:r>
            <w:r w:rsidRPr="00B760DE">
              <w:rPr>
                <w:sz w:val="26"/>
                <w:szCs w:val="26"/>
              </w:rPr>
              <w:t xml:space="preserve">Quyết định số 1883/QĐ-BNNMT ngày 22 tháng 5 năm 2026 của </w:t>
            </w:r>
            <w:r w:rsidRPr="00B760DE">
              <w:rPr>
                <w:sz w:val="26"/>
                <w:szCs w:val="26"/>
              </w:rPr>
              <w:t xml:space="preserve">Bộ trưởng </w:t>
            </w:r>
            <w:r w:rsidRPr="00B760DE">
              <w:rPr>
                <w:sz w:val="26"/>
                <w:szCs w:val="26"/>
              </w:rPr>
              <w:t xml:space="preserve">Bộ Nông nghiệp và Môi trường về việc </w:t>
            </w:r>
            <w:r w:rsidRPr="00B760DE">
              <w:rPr>
                <w:bCs/>
                <w:color w:val="000000"/>
                <w:sz w:val="26"/>
                <w:szCs w:val="26"/>
              </w:rPr>
              <w:t>công bố thủ tục hành chính được sửa đổi, bổ sung; thủ tục hành chính bị bãi bỏ lĩnh vực trồng trọt và bảo vệ thực vật thuộc phạm vi chức năng quản lý của Bộ Nông nghiệp và Môi trường</w:t>
            </w:r>
            <w:r w:rsidRPr="00B760DE">
              <w:rPr>
                <w:sz w:val="26"/>
                <w:szCs w:val="26"/>
              </w:rPr>
              <w:t>.</w:t>
            </w:r>
          </w:p>
        </w:tc>
      </w:tr>
      <w:tr w:rsidR="00FF65A0" w:rsidRPr="00B760DE" w14:paraId="7AA0687B" w14:textId="77777777" w:rsidTr="00B760DE">
        <w:tc>
          <w:tcPr>
            <w:tcW w:w="563" w:type="dxa"/>
          </w:tcPr>
          <w:p w14:paraId="2EFD5FCC" w14:textId="76D53888" w:rsidR="00FF65A0" w:rsidRPr="00B760DE" w:rsidRDefault="00FF65A0" w:rsidP="00B760DE">
            <w:pPr>
              <w:spacing w:before="120" w:after="120"/>
              <w:jc w:val="center"/>
              <w:rPr>
                <w:rFonts w:eastAsia="Calibri"/>
                <w:sz w:val="26"/>
                <w:szCs w:val="26"/>
              </w:rPr>
            </w:pPr>
            <w:r w:rsidRPr="00B760DE">
              <w:rPr>
                <w:rFonts w:eastAsia="Calibri"/>
                <w:sz w:val="26"/>
                <w:szCs w:val="26"/>
              </w:rPr>
              <w:t>2</w:t>
            </w:r>
          </w:p>
        </w:tc>
        <w:tc>
          <w:tcPr>
            <w:tcW w:w="1191" w:type="dxa"/>
          </w:tcPr>
          <w:p w14:paraId="4950F2B2" w14:textId="1755CA90" w:rsidR="00FF65A0" w:rsidRPr="00B760DE" w:rsidRDefault="00FF65A0" w:rsidP="00B760DE">
            <w:pPr>
              <w:spacing w:before="120" w:after="120"/>
              <w:jc w:val="center"/>
              <w:rPr>
                <w:rFonts w:eastAsia="Calibri"/>
                <w:sz w:val="26"/>
                <w:szCs w:val="26"/>
              </w:rPr>
            </w:pPr>
            <w:r w:rsidRPr="00B760DE">
              <w:rPr>
                <w:rStyle w:val="fontstyle01"/>
                <w:b w:val="0"/>
                <w:sz w:val="26"/>
                <w:szCs w:val="26"/>
              </w:rPr>
              <w:t>1.007998</w:t>
            </w:r>
          </w:p>
        </w:tc>
        <w:tc>
          <w:tcPr>
            <w:tcW w:w="1927" w:type="dxa"/>
          </w:tcPr>
          <w:p w14:paraId="417B6B7C" w14:textId="5148C24A" w:rsidR="00FF65A0" w:rsidRPr="00B760DE" w:rsidRDefault="00FF65A0" w:rsidP="00B760DE">
            <w:pPr>
              <w:spacing w:before="120" w:after="120"/>
              <w:jc w:val="both"/>
              <w:rPr>
                <w:bCs/>
                <w:sz w:val="26"/>
                <w:szCs w:val="26"/>
              </w:rPr>
            </w:pPr>
            <w:r w:rsidRPr="00B760DE">
              <w:rPr>
                <w:rStyle w:val="fontstyle01"/>
                <w:b w:val="0"/>
                <w:sz w:val="26"/>
                <w:szCs w:val="26"/>
              </w:rPr>
              <w:t>Cấp, cấp lại Quyết định công nhận tổ</w:t>
            </w:r>
            <w:r w:rsidRPr="00B760DE">
              <w:rPr>
                <w:b/>
                <w:color w:val="000000"/>
                <w:sz w:val="26"/>
                <w:szCs w:val="26"/>
              </w:rPr>
              <w:br/>
            </w:r>
            <w:r w:rsidRPr="00B760DE">
              <w:rPr>
                <w:rStyle w:val="fontstyle01"/>
                <w:b w:val="0"/>
                <w:sz w:val="26"/>
                <w:szCs w:val="26"/>
              </w:rPr>
              <w:t>chức khảo nghiệm giống cây trồng</w:t>
            </w:r>
          </w:p>
        </w:tc>
        <w:tc>
          <w:tcPr>
            <w:tcW w:w="4111" w:type="dxa"/>
            <w:vMerge/>
          </w:tcPr>
          <w:p w14:paraId="01684273" w14:textId="77777777" w:rsidR="00FF65A0" w:rsidRPr="00B760DE" w:rsidRDefault="00FF65A0" w:rsidP="00B760DE">
            <w:pPr>
              <w:spacing w:before="120" w:after="120"/>
              <w:jc w:val="both"/>
              <w:rPr>
                <w:iCs/>
                <w:color w:val="000000"/>
                <w:sz w:val="26"/>
                <w:szCs w:val="26"/>
              </w:rPr>
            </w:pPr>
          </w:p>
        </w:tc>
        <w:tc>
          <w:tcPr>
            <w:tcW w:w="5486" w:type="dxa"/>
            <w:vMerge/>
            <w:vAlign w:val="center"/>
          </w:tcPr>
          <w:p w14:paraId="36D73F33" w14:textId="19AF9EB5" w:rsidR="00FF65A0" w:rsidRPr="00B760DE" w:rsidRDefault="00FF65A0" w:rsidP="00B760DE">
            <w:pPr>
              <w:spacing w:before="120" w:after="120"/>
              <w:jc w:val="both"/>
              <w:rPr>
                <w:iCs/>
                <w:color w:val="000000"/>
                <w:sz w:val="26"/>
                <w:szCs w:val="26"/>
              </w:rPr>
            </w:pPr>
          </w:p>
        </w:tc>
      </w:tr>
    </w:tbl>
    <w:p w14:paraId="7EF7BC9A" w14:textId="77777777" w:rsidR="0041344E" w:rsidRPr="00B760DE" w:rsidRDefault="0041344E" w:rsidP="00FF65A0">
      <w:pPr>
        <w:rPr>
          <w:lang w:val="vi-VN"/>
        </w:rPr>
      </w:pPr>
    </w:p>
    <w:sectPr w:rsidR="0041344E" w:rsidRPr="00B760DE" w:rsidSect="00B760DE">
      <w:headerReference w:type="default" r:id="rId7"/>
      <w:pgSz w:w="15840" w:h="12240" w:orient="landscape"/>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0D895" w14:textId="77777777" w:rsidR="00051901" w:rsidRDefault="00051901" w:rsidP="00127DDC">
      <w:r>
        <w:separator/>
      </w:r>
    </w:p>
  </w:endnote>
  <w:endnote w:type="continuationSeparator" w:id="0">
    <w:p w14:paraId="0EA5861E" w14:textId="77777777" w:rsidR="00051901" w:rsidRDefault="00051901" w:rsidP="0012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NewRomanPS-BoldItalicMT">
    <w:altName w:val="Times New Roman"/>
    <w:panose1 w:val="00000000000000000000"/>
    <w:charset w:val="00"/>
    <w:family w:val="roman"/>
    <w:notTrueType/>
    <w:pitch w:val="default"/>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CE16B" w14:textId="77777777" w:rsidR="00051901" w:rsidRDefault="00051901" w:rsidP="00127DDC">
      <w:r>
        <w:separator/>
      </w:r>
    </w:p>
  </w:footnote>
  <w:footnote w:type="continuationSeparator" w:id="0">
    <w:p w14:paraId="03D76F28" w14:textId="77777777" w:rsidR="00051901" w:rsidRDefault="00051901" w:rsidP="00127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8843065"/>
      <w:docPartObj>
        <w:docPartGallery w:val="Page Numbers (Top of Page)"/>
        <w:docPartUnique/>
      </w:docPartObj>
    </w:sdtPr>
    <w:sdtEndPr>
      <w:rPr>
        <w:noProof/>
      </w:rPr>
    </w:sdtEndPr>
    <w:sdtContent>
      <w:p w14:paraId="3A6480A3" w14:textId="08DD34AC" w:rsidR="00B760DE" w:rsidRDefault="00B760D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637E56E" w14:textId="77777777" w:rsidR="00B760DE" w:rsidRDefault="00B76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B73"/>
    <w:multiLevelType w:val="hybridMultilevel"/>
    <w:tmpl w:val="886C16B4"/>
    <w:lvl w:ilvl="0" w:tplc="6D62D76C">
      <w:start w:val="1"/>
      <w:numFmt w:val="bullet"/>
      <w:lvlText w:val="-"/>
      <w:lvlJc w:val="left"/>
      <w:pPr>
        <w:ind w:left="36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15496"/>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EB0403"/>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F0B4AAA"/>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FF00EAF"/>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AA31D80"/>
    <w:multiLevelType w:val="hybridMultilevel"/>
    <w:tmpl w:val="12C2F110"/>
    <w:lvl w:ilvl="0" w:tplc="F200B2B4">
      <w:start w:val="2"/>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ADF4DB4"/>
    <w:multiLevelType w:val="hybridMultilevel"/>
    <w:tmpl w:val="5FF6BA90"/>
    <w:lvl w:ilvl="0" w:tplc="4190C5A8">
      <w:start w:val="1"/>
      <w:numFmt w:val="upperLetter"/>
      <w:lvlText w:val="%1."/>
      <w:lvlJc w:val="left"/>
      <w:pPr>
        <w:ind w:left="420" w:hanging="360"/>
      </w:pPr>
      <w:rPr>
        <w:rFonts w:ascii="Times New Roman Bold" w:hAnsi="Times New Roman Bold"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3"/>
  </w:num>
  <w:num w:numId="2">
    <w:abstractNumId w:val="1"/>
  </w:num>
  <w:num w:numId="3">
    <w:abstractNumId w:val="0"/>
  </w:num>
  <w:num w:numId="4">
    <w:abstractNumId w:val="4"/>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DEE"/>
    <w:rsid w:val="0001472C"/>
    <w:rsid w:val="0001795F"/>
    <w:rsid w:val="00036AAC"/>
    <w:rsid w:val="00051901"/>
    <w:rsid w:val="000A6B73"/>
    <w:rsid w:val="000C127E"/>
    <w:rsid w:val="00127DDC"/>
    <w:rsid w:val="0013071E"/>
    <w:rsid w:val="001B1C3D"/>
    <w:rsid w:val="001D01BF"/>
    <w:rsid w:val="00237509"/>
    <w:rsid w:val="003106D5"/>
    <w:rsid w:val="00321910"/>
    <w:rsid w:val="003B4FB3"/>
    <w:rsid w:val="0041344E"/>
    <w:rsid w:val="004D5CCD"/>
    <w:rsid w:val="00510B6D"/>
    <w:rsid w:val="005E1004"/>
    <w:rsid w:val="00625E9C"/>
    <w:rsid w:val="006677E2"/>
    <w:rsid w:val="006A17AF"/>
    <w:rsid w:val="006A60A9"/>
    <w:rsid w:val="006C21D5"/>
    <w:rsid w:val="006D6805"/>
    <w:rsid w:val="006F1A43"/>
    <w:rsid w:val="00711584"/>
    <w:rsid w:val="00777800"/>
    <w:rsid w:val="00783F90"/>
    <w:rsid w:val="007B04F9"/>
    <w:rsid w:val="007B32E0"/>
    <w:rsid w:val="007F29BE"/>
    <w:rsid w:val="00840517"/>
    <w:rsid w:val="0088388A"/>
    <w:rsid w:val="008C1340"/>
    <w:rsid w:val="00943BB3"/>
    <w:rsid w:val="009C7D31"/>
    <w:rsid w:val="00A128DC"/>
    <w:rsid w:val="00A4504E"/>
    <w:rsid w:val="00A84DCA"/>
    <w:rsid w:val="00AD0A86"/>
    <w:rsid w:val="00AD7BD3"/>
    <w:rsid w:val="00AF046F"/>
    <w:rsid w:val="00B0489B"/>
    <w:rsid w:val="00B44FBD"/>
    <w:rsid w:val="00B7310A"/>
    <w:rsid w:val="00B760DE"/>
    <w:rsid w:val="00BA08F7"/>
    <w:rsid w:val="00BB6A40"/>
    <w:rsid w:val="00BD4EA7"/>
    <w:rsid w:val="00C703B1"/>
    <w:rsid w:val="00CC7DEE"/>
    <w:rsid w:val="00D263A0"/>
    <w:rsid w:val="00D90B80"/>
    <w:rsid w:val="00DD10B6"/>
    <w:rsid w:val="00DE1FD2"/>
    <w:rsid w:val="00DF6282"/>
    <w:rsid w:val="00E943F0"/>
    <w:rsid w:val="00EA7254"/>
    <w:rsid w:val="00F344E9"/>
    <w:rsid w:val="00F40664"/>
    <w:rsid w:val="00F4102E"/>
    <w:rsid w:val="00F65805"/>
    <w:rsid w:val="00F93B5D"/>
    <w:rsid w:val="00FF6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39750"/>
  <w15:chartTrackingRefBased/>
  <w15:docId w15:val="{61AFA6D7-D82A-44BC-A72B-2C0F6F86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344E"/>
    <w:rPr>
      <w:color w:val="0000FF"/>
      <w:u w:val="single"/>
    </w:rPr>
  </w:style>
  <w:style w:type="paragraph" w:styleId="ListParagraph">
    <w:name w:val="List Paragraph"/>
    <w:basedOn w:val="Normal"/>
    <w:uiPriority w:val="34"/>
    <w:qFormat/>
    <w:rsid w:val="0041344E"/>
    <w:pPr>
      <w:ind w:left="720"/>
      <w:contextualSpacing/>
    </w:pPr>
  </w:style>
  <w:style w:type="character" w:customStyle="1" w:styleId="fontstyle01">
    <w:name w:val="fontstyle01"/>
    <w:qFormat/>
    <w:rsid w:val="0041344E"/>
    <w:rPr>
      <w:rFonts w:ascii="Times New Roman" w:hAnsi="Times New Roman" w:cs="Times New Roman" w:hint="default"/>
      <w:b/>
      <w:bCs/>
      <w:i w:val="0"/>
      <w:iCs w:val="0"/>
      <w:color w:val="000000"/>
      <w:sz w:val="28"/>
      <w:szCs w:val="28"/>
    </w:rPr>
  </w:style>
  <w:style w:type="character" w:customStyle="1" w:styleId="fontstyle21">
    <w:name w:val="fontstyle21"/>
    <w:qFormat/>
    <w:rsid w:val="0041344E"/>
    <w:rPr>
      <w:rFonts w:ascii="TimesNewRomanPS-BoldItalicMT" w:hAnsi="TimesNewRomanPS-BoldItalicMT" w:hint="default"/>
      <w:b/>
      <w:bCs/>
      <w:i/>
      <w:iCs/>
      <w:color w:val="000000"/>
      <w:sz w:val="28"/>
      <w:szCs w:val="28"/>
    </w:rPr>
  </w:style>
  <w:style w:type="paragraph" w:customStyle="1" w:styleId="TableParagraph">
    <w:name w:val="Table Paragraph"/>
    <w:basedOn w:val="Normal"/>
    <w:uiPriority w:val="1"/>
    <w:qFormat/>
    <w:rsid w:val="006677E2"/>
    <w:pPr>
      <w:widowControl w:val="0"/>
      <w:autoSpaceDE w:val="0"/>
      <w:autoSpaceDN w:val="0"/>
    </w:pPr>
    <w:rPr>
      <w:sz w:val="22"/>
      <w:szCs w:val="22"/>
      <w:lang w:val="vi"/>
    </w:rPr>
  </w:style>
  <w:style w:type="character" w:styleId="FootnoteReference">
    <w:name w:val="footnote reference"/>
    <w:qFormat/>
    <w:rsid w:val="00127DDC"/>
    <w:rPr>
      <w:vertAlign w:val="superscript"/>
    </w:rPr>
  </w:style>
  <w:style w:type="paragraph" w:styleId="FootnoteText">
    <w:name w:val="footnote text"/>
    <w:basedOn w:val="Normal"/>
    <w:link w:val="FootnoteTextChar"/>
    <w:qFormat/>
    <w:rsid w:val="00127DDC"/>
    <w:rPr>
      <w:rFonts w:ascii="VNI-Times" w:hAnsi="VNI-Times"/>
      <w:sz w:val="20"/>
      <w:szCs w:val="20"/>
    </w:rPr>
  </w:style>
  <w:style w:type="character" w:customStyle="1" w:styleId="FootnoteTextChar">
    <w:name w:val="Footnote Text Char"/>
    <w:basedOn w:val="DefaultParagraphFont"/>
    <w:link w:val="FootnoteText"/>
    <w:qFormat/>
    <w:rsid w:val="00127DDC"/>
    <w:rPr>
      <w:rFonts w:ascii="VNI-Times" w:eastAsia="Times New Roman" w:hAnsi="VNI-Times" w:cs="Times New Roman"/>
      <w:sz w:val="20"/>
      <w:szCs w:val="20"/>
    </w:rPr>
  </w:style>
  <w:style w:type="paragraph" w:customStyle="1" w:styleId="Default">
    <w:name w:val="Default"/>
    <w:rsid w:val="00127DD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txtdesp">
    <w:name w:val="txtdesp"/>
    <w:basedOn w:val="DefaultParagraphFont"/>
    <w:rsid w:val="00127DDC"/>
  </w:style>
  <w:style w:type="paragraph" w:customStyle="1" w:styleId="Normal14pt">
    <w:name w:val="Normal + 14 pt"/>
    <w:basedOn w:val="Normal"/>
    <w:qFormat/>
    <w:rsid w:val="009C7D31"/>
    <w:pPr>
      <w:spacing w:before="120" w:after="120"/>
      <w:ind w:firstLine="600"/>
      <w:jc w:val="both"/>
    </w:pPr>
    <w:rPr>
      <w:sz w:val="28"/>
      <w:szCs w:val="28"/>
    </w:rPr>
  </w:style>
  <w:style w:type="paragraph" w:styleId="Header">
    <w:name w:val="header"/>
    <w:basedOn w:val="Normal"/>
    <w:link w:val="HeaderChar"/>
    <w:uiPriority w:val="99"/>
    <w:unhideWhenUsed/>
    <w:rsid w:val="00B760DE"/>
    <w:pPr>
      <w:tabs>
        <w:tab w:val="center" w:pos="4680"/>
        <w:tab w:val="right" w:pos="9360"/>
      </w:tabs>
    </w:pPr>
  </w:style>
  <w:style w:type="character" w:customStyle="1" w:styleId="HeaderChar">
    <w:name w:val="Header Char"/>
    <w:basedOn w:val="DefaultParagraphFont"/>
    <w:link w:val="Header"/>
    <w:uiPriority w:val="99"/>
    <w:rsid w:val="00B760D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760DE"/>
    <w:pPr>
      <w:tabs>
        <w:tab w:val="center" w:pos="4680"/>
        <w:tab w:val="right" w:pos="9360"/>
      </w:tabs>
    </w:pPr>
  </w:style>
  <w:style w:type="character" w:customStyle="1" w:styleId="FooterChar">
    <w:name w:val="Footer Char"/>
    <w:basedOn w:val="DefaultParagraphFont"/>
    <w:link w:val="Footer"/>
    <w:uiPriority w:val="99"/>
    <w:rsid w:val="00B760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Tú Thanh</dc:creator>
  <cp:keywords/>
  <dc:description/>
  <cp:lastModifiedBy>Nguyễn Thị Tú Trinh</cp:lastModifiedBy>
  <cp:revision>2</cp:revision>
  <dcterms:created xsi:type="dcterms:W3CDTF">2026-06-05T00:30:00Z</dcterms:created>
  <dcterms:modified xsi:type="dcterms:W3CDTF">2026-06-05T00:30:00Z</dcterms:modified>
</cp:coreProperties>
</file>